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9E" w:rsidRDefault="006A149E" w:rsidP="006A149E">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6A149E" w:rsidRDefault="006A149E" w:rsidP="006A149E">
      <w:pPr>
        <w:rPr>
          <w:rFonts w:ascii="Calibri" w:hAnsi="Calibri" w:cs="Calibri"/>
          <w:color w:val="767171" w:themeColor="background2" w:themeShade="80"/>
          <w:sz w:val="26"/>
          <w:szCs w:val="26"/>
        </w:rPr>
      </w:pPr>
    </w:p>
    <w:p w:rsidR="006A149E" w:rsidRDefault="006A149E" w:rsidP="006A149E">
      <w:pPr>
        <w:pStyle w:val="Textoindependiente"/>
        <w:ind w:firstLine="708"/>
        <w:rPr>
          <w:rFonts w:ascii="Calibri" w:hAnsi="Calibri" w:cs="Calibri"/>
          <w:color w:val="7F7F7F" w:themeColor="text1" w:themeTint="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0386/2doJAM/2017-JN</w:t>
      </w:r>
      <w:r>
        <w:rPr>
          <w:rFonts w:ascii="Calibri" w:hAnsi="Calibri" w:cs="Calibri"/>
          <w:color w:val="767171" w:themeColor="background2" w:themeShade="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6A149E" w:rsidRDefault="006A149E" w:rsidP="006A149E">
      <w:pPr>
        <w:pStyle w:val="Textoindependiente"/>
        <w:ind w:firstLine="708"/>
        <w:rPr>
          <w:rFonts w:ascii="Calibri" w:hAnsi="Calibri" w:cs="Calibri"/>
          <w:color w:val="767171" w:themeColor="background2" w:themeShade="80"/>
          <w:sz w:val="26"/>
          <w:szCs w:val="26"/>
        </w:rPr>
      </w:pPr>
    </w:p>
    <w:p w:rsidR="006A149E" w:rsidRDefault="006A149E" w:rsidP="006A149E">
      <w:pPr>
        <w:pStyle w:val="Textoindependiente"/>
        <w:rPr>
          <w:rFonts w:ascii="Calibri" w:hAnsi="Calibri" w:cs="Calibri"/>
          <w:color w:val="767171" w:themeColor="background2" w:themeShade="80"/>
          <w:sz w:val="26"/>
          <w:szCs w:val="26"/>
        </w:rPr>
      </w:pPr>
    </w:p>
    <w:p w:rsidR="006A149E" w:rsidRDefault="006A149E" w:rsidP="006A149E">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6A149E" w:rsidRDefault="006A149E" w:rsidP="006A149E">
      <w:pPr>
        <w:pStyle w:val="Textoindependiente"/>
        <w:ind w:firstLine="708"/>
        <w:jc w:val="center"/>
        <w:rPr>
          <w:rFonts w:ascii="Calibri" w:hAnsi="Calibri" w:cs="Calibri"/>
          <w:b/>
          <w:bCs/>
          <w:color w:val="767171" w:themeColor="background2" w:themeShade="80"/>
          <w:sz w:val="26"/>
          <w:szCs w:val="26"/>
        </w:rPr>
      </w:pPr>
    </w:p>
    <w:p w:rsidR="006A149E" w:rsidRDefault="006A149E" w:rsidP="006A149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6A149E" w:rsidRDefault="006A149E" w:rsidP="006A149E">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w:t>
      </w:r>
    </w:p>
    <w:p w:rsidR="006A149E" w:rsidRDefault="006A149E" w:rsidP="006A149E">
      <w:pPr>
        <w:pStyle w:val="Textoindependiente"/>
        <w:rPr>
          <w:rFonts w:ascii="Calibri" w:hAnsi="Calibri" w:cs="Calibri"/>
          <w:color w:val="767171" w:themeColor="background2" w:themeShade="80"/>
          <w:sz w:val="26"/>
          <w:szCs w:val="26"/>
        </w:rPr>
      </w:pPr>
    </w:p>
    <w:p w:rsidR="006A149E" w:rsidRDefault="006A149E" w:rsidP="006A149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0386/2doJAM/2017-JN</w:t>
      </w:r>
    </w:p>
    <w:p w:rsidR="006A149E" w:rsidRDefault="006A149E" w:rsidP="006A149E">
      <w:pPr>
        <w:pStyle w:val="Textoindependiente"/>
        <w:rPr>
          <w:rFonts w:ascii="Calibri" w:hAnsi="Calibri" w:cs="Calibri"/>
          <w:color w:val="767171" w:themeColor="background2" w:themeShade="80"/>
          <w:sz w:val="26"/>
          <w:szCs w:val="26"/>
        </w:rPr>
      </w:pPr>
    </w:p>
    <w:p w:rsidR="006A149E" w:rsidRDefault="006A149E" w:rsidP="006A149E">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días hábiles siguientes a aquél en que el demandante se ostenta sabedor de la emisión  del  acta  de infracción, lo que fue el día 13 trece de febrero del año en curso, sin que de las constancias de la presente causa administrativa se desprenda lo contrario. . . . . . . . . . . . . . . . . . . . . . . . . . . . . . . . . . . . . . . . . . . . . . . . . . </w:t>
      </w:r>
    </w:p>
    <w:p w:rsidR="006A149E" w:rsidRDefault="006A149E" w:rsidP="006A149E">
      <w:pPr>
        <w:jc w:val="both"/>
        <w:rPr>
          <w:rFonts w:ascii="Calibri" w:hAnsi="Calibri" w:cs="Calibri"/>
          <w:b/>
          <w:i/>
          <w:iCs/>
          <w:color w:val="767171" w:themeColor="background2" w:themeShade="80"/>
          <w:sz w:val="26"/>
          <w:szCs w:val="26"/>
          <w:lang w:val="es-MX"/>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362126 (tres-seis-dos-uno-dos-seis), de fecha 13 trece de febrero del año 2017 dos mil diecisiete; documento que, admitido como prueba a las partes (visible a foja 13 trece),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 . . . . . . . . . . . . . . . . . . . . . . . . . . . . . . . . . . . . . . . . . . . . . . . . . . .</w:t>
      </w:r>
    </w:p>
    <w:p w:rsidR="006A149E" w:rsidRDefault="006A149E" w:rsidP="006A149E">
      <w:pPr>
        <w:jc w:val="both"/>
        <w:rPr>
          <w:rFonts w:ascii="Calibri" w:hAnsi="Calibri" w:cs="Calibri"/>
          <w:color w:val="767171" w:themeColor="background2" w:themeShade="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6A149E" w:rsidRDefault="006A149E" w:rsidP="006A149E">
      <w:pPr>
        <w:jc w:val="both"/>
        <w:rPr>
          <w:rFonts w:ascii="Calibri" w:hAnsi="Calibri" w:cs="Calibri"/>
          <w:b/>
          <w:bCs/>
          <w:i/>
          <w:iCs/>
          <w:color w:val="767171" w:themeColor="background2" w:themeShade="80"/>
          <w:sz w:val="26"/>
          <w:szCs w:val="26"/>
        </w:rPr>
      </w:pPr>
    </w:p>
    <w:p w:rsidR="006A149E" w:rsidRDefault="006A149E" w:rsidP="006A149E">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6A149E" w:rsidRDefault="006A149E" w:rsidP="006A149E">
      <w:pPr>
        <w:ind w:firstLine="708"/>
        <w:jc w:val="right"/>
        <w:rPr>
          <w:rFonts w:ascii="Calibri" w:hAnsi="Calibri" w:cs="Calibri"/>
          <w:b/>
          <w:color w:val="7F7F7F" w:themeColor="text1" w:themeTint="80"/>
          <w:sz w:val="26"/>
          <w:szCs w:val="26"/>
        </w:rPr>
      </w:pPr>
    </w:p>
    <w:p w:rsidR="006A149E" w:rsidRDefault="006A149E" w:rsidP="006A149E">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xml:space="preserve">. . . . . . . . . . . . . . . . . . . . . . . . . . . . . . . . . . . . . </w:t>
      </w:r>
    </w:p>
    <w:p w:rsidR="006A149E" w:rsidRDefault="006A149E" w:rsidP="006A149E">
      <w:pPr>
        <w:ind w:firstLine="708"/>
        <w:jc w:val="both"/>
        <w:rPr>
          <w:rFonts w:ascii="Calibri" w:hAnsi="Calibri" w:cs="Calibri"/>
          <w:color w:val="7F7F7F" w:themeColor="text1" w:themeTint="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06 seis a la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w:t>
      </w:r>
      <w:r>
        <w:rPr>
          <w:rFonts w:ascii="Calibri" w:hAnsi="Calibri" w:cs="Calibri"/>
          <w:color w:val="767171" w:themeColor="background2" w:themeShade="80"/>
          <w:sz w:val="26"/>
          <w:szCs w:val="26"/>
        </w:rPr>
        <w:t xml:space="preserve">. . . . . . . . </w:t>
      </w:r>
    </w:p>
    <w:p w:rsidR="006A149E" w:rsidRDefault="006A149E" w:rsidP="006A149E">
      <w:pPr>
        <w:jc w:val="both"/>
        <w:rPr>
          <w:rFonts w:ascii="Calibri" w:hAnsi="Calibri" w:cs="Calibri"/>
          <w:b/>
          <w:bCs/>
          <w:i/>
          <w:iCs/>
          <w:color w:val="767171" w:themeColor="background2" w:themeShade="80"/>
          <w:sz w:val="26"/>
          <w:szCs w:val="26"/>
        </w:rPr>
      </w:pPr>
    </w:p>
    <w:p w:rsidR="006A149E" w:rsidRDefault="006A149E" w:rsidP="006A149E">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6A149E" w:rsidRDefault="006A149E" w:rsidP="006A149E">
      <w:pPr>
        <w:jc w:val="both"/>
        <w:rPr>
          <w:rFonts w:ascii="Calibri" w:hAnsi="Calibri" w:cs="Calibri"/>
          <w:b/>
          <w:bCs/>
          <w:i/>
          <w:iCs/>
          <w:color w:val="767171" w:themeColor="background2" w:themeShade="80"/>
          <w:sz w:val="26"/>
          <w:szCs w:val="26"/>
        </w:rPr>
      </w:pPr>
    </w:p>
    <w:p w:rsidR="006A149E" w:rsidRDefault="006A149E" w:rsidP="006A149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aunado a que se elaboró a un apersona física, </w:t>
      </w:r>
      <w:r>
        <w:rPr>
          <w:rFonts w:ascii="Calibri" w:hAnsi="Calibri" w:cs="Calibri"/>
          <w:bCs/>
          <w:iCs/>
          <w:color w:val="767171" w:themeColor="background2" w:themeShade="80"/>
          <w:sz w:val="26"/>
          <w:szCs w:val="26"/>
        </w:rPr>
        <w:lastRenderedPageBreak/>
        <w:t xml:space="preserve">configurándose el supuesto previsto en la fracción I del artículo 261 del Código antedicho. . . . . . . . . . . . . . . . . . . . . . . . . . . . . . </w:t>
      </w:r>
      <w:r>
        <w:rPr>
          <w:rFonts w:ascii="Calibri" w:hAnsi="Calibri" w:cs="Calibri"/>
          <w:color w:val="767171" w:themeColor="background2" w:themeShade="80"/>
          <w:sz w:val="26"/>
          <w:szCs w:val="26"/>
        </w:rPr>
        <w:t xml:space="preserve">. . . . . . . . . . . . . . . . . . . . . . . . </w:t>
      </w:r>
    </w:p>
    <w:p w:rsidR="006A149E" w:rsidRDefault="006A149E" w:rsidP="006A149E">
      <w:pPr>
        <w:pStyle w:val="Sangradetextonormal"/>
        <w:ind w:left="0" w:firstLine="708"/>
        <w:jc w:val="both"/>
        <w:rPr>
          <w:rFonts w:ascii="Calibri" w:hAnsi="Calibri" w:cs="Calibri"/>
          <w:bCs/>
          <w:iCs/>
          <w:color w:val="767171" w:themeColor="background2" w:themeShade="80"/>
          <w:sz w:val="20"/>
          <w:szCs w:val="20"/>
        </w:rPr>
      </w:pPr>
    </w:p>
    <w:p w:rsidR="006A149E" w:rsidRDefault="006A149E" w:rsidP="006A149E">
      <w:pPr>
        <w:pStyle w:val="Textoindependiente"/>
        <w:ind w:firstLine="708"/>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286851403 (dos-ocho-seis-ocho-cinco-uno-cuatro-cero-tres) del autobús marca Mercedes Benz, tipo ómnibus, modelo 2008 dos mil ocho con placas número 741608-D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22 veintidós)-; lo que en la especie se dio, al imponerse una multa por la cantidad de $981.37 (Novecientos ochenta y un pesos 37/100 Moneda Nacional), misma que, a la fecha, se encuentra pagada; habiendo resultado en consecuencia, afectada, por tal motivo, en su patrimonio, por lo que no queda duda alguna, que la persona moral denominada </w:t>
      </w:r>
      <w:r>
        <w:rPr>
          <w:rFonts w:ascii="Calibri" w:hAnsi="Calibri" w:cs="Calibri"/>
          <w:i/>
          <w:color w:val="7F7F7F" w:themeColor="text1" w:themeTint="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p>
    <w:p w:rsidR="006A149E" w:rsidRDefault="006A149E" w:rsidP="006A149E">
      <w:pPr>
        <w:ind w:firstLine="708"/>
        <w:jc w:val="right"/>
        <w:rPr>
          <w:rFonts w:ascii="Calibri" w:hAnsi="Calibri" w:cs="Calibri"/>
          <w:b/>
          <w:color w:val="767171" w:themeColor="background2" w:themeShade="80"/>
          <w:sz w:val="26"/>
          <w:szCs w:val="26"/>
        </w:rPr>
      </w:pPr>
    </w:p>
    <w:p w:rsidR="006A149E" w:rsidRDefault="006A149E" w:rsidP="006A149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0386/2doJAM/2017-JN</w:t>
      </w:r>
    </w:p>
    <w:p w:rsidR="006A149E" w:rsidRDefault="006A149E" w:rsidP="006A149E">
      <w:pPr>
        <w:pStyle w:val="Textoindependiente"/>
        <w:rPr>
          <w:rFonts w:ascii="Calibri" w:hAnsi="Calibri" w:cs="Calibri"/>
          <w:b/>
          <w:color w:val="767171" w:themeColor="background2" w:themeShade="80"/>
          <w:sz w:val="26"/>
          <w:szCs w:val="26"/>
          <w:lang w:val="es-ES"/>
        </w:rPr>
      </w:pPr>
    </w:p>
    <w:p w:rsidR="006A149E" w:rsidRDefault="006A149E" w:rsidP="006A149E">
      <w:pPr>
        <w:pStyle w:val="Textoindependiente"/>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negocio</w:t>
      </w:r>
      <w:proofErr w:type="gramEnd"/>
      <w:r>
        <w:rPr>
          <w:rFonts w:ascii="Calibri" w:hAnsi="Calibri" w:cs="Calibri"/>
          <w:bCs/>
          <w:iCs/>
          <w:color w:val="767171" w:themeColor="background2" w:themeShade="80"/>
          <w:sz w:val="26"/>
          <w:szCs w:val="26"/>
        </w:rPr>
        <w:t>,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6A149E" w:rsidRDefault="006A149E" w:rsidP="006A149E">
      <w:pPr>
        <w:pStyle w:val="Sangradetextonormal"/>
        <w:ind w:left="0" w:firstLine="708"/>
        <w:jc w:val="both"/>
        <w:rPr>
          <w:rFonts w:ascii="Calibri" w:hAnsi="Calibri" w:cs="Calibri"/>
          <w:bCs/>
          <w:iCs/>
          <w:color w:val="767171" w:themeColor="background2" w:themeShade="80"/>
          <w:sz w:val="26"/>
          <w:szCs w:val="26"/>
        </w:rPr>
      </w:pPr>
    </w:p>
    <w:p w:rsidR="006A149E" w:rsidRDefault="006A149E" w:rsidP="006A149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w:t>
      </w:r>
      <w:r>
        <w:rPr>
          <w:rFonts w:ascii="Calibri" w:hAnsi="Calibri" w:cs="Calibri"/>
          <w:bCs/>
          <w:iCs/>
          <w:color w:val="7F7F7F" w:themeColor="text1" w:themeTint="80"/>
          <w:sz w:val="26"/>
          <w:szCs w:val="26"/>
        </w:rPr>
        <w:t xml:space="preserve"> </w:t>
      </w:r>
      <w:r>
        <w:rPr>
          <w:rFonts w:ascii="Calibri" w:hAnsi="Calibri" w:cs="Calibri"/>
          <w:color w:val="767171" w:themeColor="background2" w:themeShade="80"/>
          <w:sz w:val="26"/>
          <w:szCs w:val="26"/>
        </w:rPr>
        <w:t xml:space="preserve">. . . . . . . . . . . . . </w:t>
      </w:r>
    </w:p>
    <w:p w:rsidR="006A149E" w:rsidRDefault="006A149E" w:rsidP="006A149E">
      <w:pPr>
        <w:pStyle w:val="Sangradetextonormal"/>
        <w:ind w:left="0" w:firstLine="708"/>
        <w:jc w:val="both"/>
        <w:rPr>
          <w:rFonts w:ascii="Calibri" w:hAnsi="Calibri" w:cs="Calibri"/>
          <w:bCs/>
          <w:iCs/>
          <w:color w:val="767171" w:themeColor="background2" w:themeShade="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A149E" w:rsidRDefault="006A149E" w:rsidP="006A149E">
      <w:pPr>
        <w:ind w:firstLine="708"/>
        <w:jc w:val="both"/>
        <w:rPr>
          <w:rFonts w:ascii="Calibri" w:hAnsi="Calibri" w:cs="Calibri"/>
          <w:color w:val="767171" w:themeColor="background2" w:themeShade="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 lo expuesto por la actora en su escrito de demanda; lo expresado por el demandado en su escrito de contestación; así como de las constancias que integran la presente causa administrativa, se desprende que el Inspector de Movilidad, ciudadano *****, con fecha 13 trece de febrero del año 2017 dos mil diecisiete, en el lugar que identificó como: </w:t>
      </w:r>
      <w:r>
        <w:rPr>
          <w:rFonts w:ascii="Calibri" w:hAnsi="Calibri" w:cs="Calibri"/>
          <w:i/>
          <w:iCs/>
          <w:color w:val="767171" w:themeColor="background2" w:themeShade="80"/>
          <w:sz w:val="26"/>
          <w:szCs w:val="26"/>
        </w:rPr>
        <w:t xml:space="preserve">“Estación Timoteo Lozano, colonia…”,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362126 (tres-seis-dos-uno-dos-seis), en la que señaló como concepto de la infracción: </w:t>
      </w:r>
      <w:r>
        <w:rPr>
          <w:rFonts w:ascii="Calibri" w:hAnsi="Calibri" w:cs="Calibri"/>
          <w:i/>
          <w:color w:val="767171" w:themeColor="background2" w:themeShade="80"/>
          <w:sz w:val="26"/>
          <w:szCs w:val="26"/>
        </w:rPr>
        <w:t>“Por no cumplir horarios, rutas, itinerarios y frecuencias autorizadas en la prestación del servicio. (Al momento de estar supervisando el servicio  que presta la empresa…con la ruta X-09 me percaté que se incumplió con el servicio 14 programado a las 06:45 que no llegó ningún vehículo de acuerdo al plan de operación vigente)”</w:t>
      </w:r>
      <w:r>
        <w:rPr>
          <w:rFonts w:ascii="Calibri" w:hAnsi="Calibri" w:cs="Calibri"/>
          <w:color w:val="767171" w:themeColor="background2" w:themeShade="80"/>
          <w:sz w:val="26"/>
          <w:szCs w:val="26"/>
        </w:rPr>
        <w:t xml:space="preserve">. . . . . . . . . . . . . . . . . . . . . . . . . . </w:t>
      </w:r>
    </w:p>
    <w:p w:rsidR="006A149E" w:rsidRDefault="006A149E" w:rsidP="006A149E">
      <w:pPr>
        <w:jc w:val="both"/>
        <w:rPr>
          <w:rFonts w:ascii="Calibri" w:hAnsi="Calibri" w:cs="Calibri"/>
          <w:i/>
          <w:color w:val="767171" w:themeColor="background2" w:themeShade="80"/>
          <w:sz w:val="26"/>
          <w:szCs w:val="26"/>
        </w:rPr>
      </w:pPr>
    </w:p>
    <w:p w:rsidR="006A149E" w:rsidRDefault="006A149E" w:rsidP="006A149E">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$981.37 (Novecientos ochenta y un pesos 37/100 Moneda Nacional), misma que fue pagada, como se acredita con el original del recibo oficial </w:t>
      </w:r>
      <w:r>
        <w:rPr>
          <w:rFonts w:ascii="Calibri" w:hAnsi="Calibri" w:cs="Calibri"/>
          <w:b/>
          <w:color w:val="7F7F7F" w:themeColor="text1" w:themeTint="80"/>
          <w:sz w:val="26"/>
          <w:szCs w:val="26"/>
        </w:rPr>
        <w:t>AA 6636092 (seis-seis-tres-seis-cero-nueve-dos)</w:t>
      </w:r>
      <w:r>
        <w:rPr>
          <w:rFonts w:ascii="Calibri" w:hAnsi="Calibri" w:cs="Calibri"/>
          <w:color w:val="767171" w:themeColor="background2" w:themeShade="80"/>
          <w:sz w:val="26"/>
          <w:szCs w:val="26"/>
        </w:rPr>
        <w:t xml:space="preserve"> de fecha 7 siete de abril del año en curso (palpable a foja 42 cuarenta y dos) . . . . . . . . . . . . . . . . . . </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w:t>
      </w:r>
    </w:p>
    <w:p w:rsidR="006A149E" w:rsidRDefault="006A149E" w:rsidP="006A149E">
      <w:pPr>
        <w:pStyle w:val="Textoindependiente"/>
        <w:tabs>
          <w:tab w:val="left" w:pos="3594"/>
        </w:tabs>
        <w:rPr>
          <w:rFonts w:ascii="Calibri" w:hAnsi="Calibri" w:cs="Calibri"/>
          <w:color w:val="767171" w:themeColor="background2" w:themeShade="80"/>
          <w:sz w:val="26"/>
          <w:szCs w:val="26"/>
          <w:lang w:val="es-ES"/>
        </w:rPr>
      </w:pPr>
    </w:p>
    <w:p w:rsidR="006A149E" w:rsidRDefault="006A149E" w:rsidP="006A149E">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6A149E" w:rsidRDefault="006A149E" w:rsidP="006A149E">
      <w:pPr>
        <w:pStyle w:val="Textoindependiente"/>
        <w:tabs>
          <w:tab w:val="left" w:pos="3594"/>
        </w:tabs>
        <w:rPr>
          <w:rFonts w:ascii="Calibri" w:hAnsi="Calibri" w:cs="Calibri"/>
          <w:iCs/>
          <w:color w:val="767171" w:themeColor="background2" w:themeShade="80"/>
          <w:sz w:val="26"/>
          <w:szCs w:val="26"/>
        </w:rPr>
      </w:pPr>
    </w:p>
    <w:p w:rsidR="006A149E" w:rsidRDefault="006A149E" w:rsidP="006A149E">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6A149E" w:rsidRDefault="006A149E" w:rsidP="006A149E">
      <w:pPr>
        <w:pStyle w:val="Textoindependiente"/>
        <w:tabs>
          <w:tab w:val="left" w:pos="3594"/>
        </w:tabs>
        <w:rPr>
          <w:rFonts w:ascii="Calibri" w:hAnsi="Calibri" w:cs="Calibri"/>
          <w:iCs/>
          <w:color w:val="767171" w:themeColor="background2" w:themeShade="80"/>
          <w:sz w:val="26"/>
          <w:szCs w:val="26"/>
        </w:rPr>
      </w:pPr>
    </w:p>
    <w:p w:rsidR="006A149E" w:rsidRDefault="006A149E" w:rsidP="006A149E">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362126 (tres-seis-dos-uno-dos-seis), de fecha 13 trece de febrero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 . .</w:t>
      </w:r>
      <w:r>
        <w:rPr>
          <w:rFonts w:ascii="Calibri" w:hAnsi="Calibri" w:cs="Calibri"/>
          <w:color w:val="767171" w:themeColor="background2" w:themeShade="80"/>
          <w:sz w:val="26"/>
          <w:szCs w:val="26"/>
        </w:rPr>
        <w:t xml:space="preserve"> . . . . . . </w:t>
      </w:r>
    </w:p>
    <w:p w:rsidR="006A149E" w:rsidRDefault="006A149E" w:rsidP="006A149E">
      <w:pPr>
        <w:jc w:val="both"/>
        <w:rPr>
          <w:color w:val="767171" w:themeColor="background2" w:themeShade="80"/>
          <w:sz w:val="22"/>
        </w:rPr>
      </w:pPr>
    </w:p>
    <w:p w:rsidR="006A149E" w:rsidRDefault="006A149E" w:rsidP="006A149E">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w:t>
      </w:r>
      <w:r>
        <w:rPr>
          <w:rFonts w:ascii="Calibri" w:hAnsi="Calibri"/>
          <w:color w:val="767171" w:themeColor="background2" w:themeShade="80"/>
          <w:sz w:val="26"/>
        </w:rPr>
        <w:lastRenderedPageBreak/>
        <w:t xml:space="preserve">en su totalidad, sirviendo para ello el criterio sostenido por el Tribunal Colegiado de Circuito, mencionado en la siguiente Jurisprudencia: </w:t>
      </w:r>
    </w:p>
    <w:p w:rsidR="006A149E" w:rsidRDefault="006A149E" w:rsidP="006A149E">
      <w:pPr>
        <w:ind w:firstLine="708"/>
        <w:jc w:val="both"/>
        <w:rPr>
          <w:color w:val="767171" w:themeColor="background2" w:themeShade="80"/>
          <w:lang w:val="es-MX"/>
        </w:rPr>
      </w:pPr>
    </w:p>
    <w:p w:rsidR="006A149E" w:rsidRDefault="006A149E" w:rsidP="006A149E">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A149E" w:rsidRDefault="006A149E" w:rsidP="006A149E">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6A149E" w:rsidRDefault="006A149E" w:rsidP="006A149E">
      <w:pPr>
        <w:ind w:firstLine="708"/>
        <w:jc w:val="both"/>
        <w:rPr>
          <w:rFonts w:ascii="Calibri" w:hAnsi="Calibri"/>
          <w:bCs/>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Agravia….</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MOTIVACION</w:t>
      </w:r>
      <w:r>
        <w:rPr>
          <w:rFonts w:ascii="Calibri" w:hAnsi="Calibri" w:cs="Calibri"/>
          <w:i/>
          <w:color w:val="767171" w:themeColor="background2" w:themeShade="80"/>
          <w:sz w:val="26"/>
          <w:szCs w:val="26"/>
        </w:rPr>
        <w:t xml:space="preserve">…al elaborar la infracción……toda vez que la infracción recurrida </w:t>
      </w:r>
      <w:r>
        <w:rPr>
          <w:rFonts w:ascii="Calibri" w:hAnsi="Calibri" w:cs="Calibri"/>
          <w:b/>
          <w:i/>
          <w:color w:val="767171" w:themeColor="background2" w:themeShade="80"/>
          <w:sz w:val="26"/>
          <w:szCs w:val="26"/>
        </w:rPr>
        <w:t>ostenta ambigüedad y oscuridad…deja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acredita el inspector circunstancias de tiempo, lugar y modo, así como haberse cerciorado en flagrancia,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 </w:t>
      </w:r>
      <w:r>
        <w:rPr>
          <w:rFonts w:ascii="Calibri" w:hAnsi="Calibri"/>
          <w:bCs/>
          <w:color w:val="767171" w:themeColor="background2" w:themeShade="80"/>
          <w:sz w:val="26"/>
          <w:szCs w:val="26"/>
        </w:rPr>
        <w:t xml:space="preserve">. . . . . . . . . . . . . . . . </w:t>
      </w:r>
    </w:p>
    <w:p w:rsidR="006A149E" w:rsidRDefault="006A149E" w:rsidP="006A149E">
      <w:pPr>
        <w:ind w:firstLine="708"/>
        <w:jc w:val="both"/>
        <w:rPr>
          <w:rFonts w:ascii="Calibri" w:hAnsi="Calibri" w:cs="Calibri"/>
          <w:iCs/>
          <w:color w:val="767171" w:themeColor="background2" w:themeShade="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6A149E" w:rsidRDefault="006A149E" w:rsidP="006A149E">
      <w:pPr>
        <w:jc w:val="both"/>
        <w:rPr>
          <w:rFonts w:ascii="Calibri" w:hAnsi="Calibri" w:cs="Calibri"/>
          <w:bCs/>
          <w:color w:val="AEAAAA" w:themeColor="background2" w:themeShade="BF"/>
          <w:sz w:val="26"/>
          <w:szCs w:val="26"/>
        </w:rPr>
      </w:pPr>
    </w:p>
    <w:p w:rsidR="006A149E" w:rsidRDefault="006A149E" w:rsidP="006A14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p>
    <w:p w:rsidR="006A149E" w:rsidRDefault="006A149E" w:rsidP="006A149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0386/2doJAM/2017-JN</w:t>
      </w:r>
    </w:p>
    <w:p w:rsidR="006A149E" w:rsidRDefault="006A149E" w:rsidP="006A149E">
      <w:pPr>
        <w:pStyle w:val="Textoindependiente"/>
        <w:rPr>
          <w:rFonts w:ascii="Calibri" w:hAnsi="Calibri" w:cs="Calibri"/>
          <w:b/>
          <w:color w:val="767171" w:themeColor="background2" w:themeShade="80"/>
          <w:sz w:val="26"/>
          <w:szCs w:val="26"/>
          <w:lang w:val="es-ES"/>
        </w:rPr>
      </w:pPr>
    </w:p>
    <w:p w:rsidR="006A149E" w:rsidRDefault="006A149E" w:rsidP="006A14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362126 (tres-seis-dos-uno-dos-seis), de fecha13 trece de febrero del año 2017  dos mil diecisiete, sin la debida y  suficiente  motivación  de  la boleta;  pues  </w:t>
      </w:r>
      <w:r>
        <w:rPr>
          <w:rFonts w:ascii="Calibri" w:hAnsi="Calibri" w:cs="Calibri"/>
          <w:color w:val="767171" w:themeColor="background2" w:themeShade="80"/>
          <w:sz w:val="26"/>
          <w:szCs w:val="26"/>
        </w:rPr>
        <w:lastRenderedPageBreak/>
        <w:t xml:space="preserve">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6A149E" w:rsidRDefault="006A149E" w:rsidP="006A149E">
      <w:pPr>
        <w:jc w:val="both"/>
        <w:rPr>
          <w:rFonts w:ascii="Calibri" w:hAnsi="Calibri" w:cs="Calibri"/>
          <w:bCs/>
          <w:color w:val="767171" w:themeColor="background2" w:themeShade="80"/>
          <w:sz w:val="26"/>
          <w:szCs w:val="26"/>
        </w:rPr>
      </w:pPr>
    </w:p>
    <w:p w:rsidR="006A149E" w:rsidRDefault="006A149E" w:rsidP="006A149E">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para poder así establecer que existió una inobservancia a la obligación contenida en el artículo y su fracción, distinguido como quebrantado. </w:t>
      </w:r>
      <w:r>
        <w:rPr>
          <w:rFonts w:ascii="Calibri" w:hAnsi="Calibri"/>
          <w:color w:val="7F7F7F" w:themeColor="text1" w:themeTint="80"/>
          <w:sz w:val="26"/>
          <w:szCs w:val="26"/>
        </w:rPr>
        <w:t xml:space="preserve">. . . . . . . . . . . . . . . . . . . . . . </w:t>
      </w:r>
      <w:r>
        <w:rPr>
          <w:rFonts w:ascii="Calibri" w:hAnsi="Calibri" w:cs="Calibri"/>
          <w:color w:val="767171" w:themeColor="background2" w:themeShade="80"/>
          <w:sz w:val="26"/>
          <w:szCs w:val="26"/>
        </w:rPr>
        <w:t>. . . . . . . . . . . . . . . . . . . . . . . . . . . . . .</w:t>
      </w:r>
    </w:p>
    <w:p w:rsidR="006A149E" w:rsidRDefault="006A149E" w:rsidP="006A149E">
      <w:pPr>
        <w:ind w:firstLine="708"/>
        <w:jc w:val="both"/>
        <w:rPr>
          <w:rFonts w:ascii="Calibri" w:hAnsi="Calibri"/>
          <w:color w:val="7F7F7F" w:themeColor="text1" w:themeTint="80"/>
          <w:sz w:val="26"/>
          <w:szCs w:val="26"/>
        </w:rPr>
      </w:pPr>
    </w:p>
    <w:p w:rsidR="006A149E" w:rsidRDefault="006A149E" w:rsidP="006A149E">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w:t>
      </w:r>
      <w:r>
        <w:rPr>
          <w:rFonts w:ascii="Calibri" w:hAnsi="Calibri"/>
          <w:color w:val="FF0000"/>
          <w:sz w:val="26"/>
          <w:szCs w:val="26"/>
        </w:rPr>
        <w:t xml:space="preserve"> </w:t>
      </w:r>
      <w:r>
        <w:rPr>
          <w:rFonts w:ascii="Calibri" w:hAnsi="Calibri"/>
          <w:color w:val="767171" w:themeColor="background2" w:themeShade="80"/>
          <w:sz w:val="26"/>
          <w:szCs w:val="26"/>
        </w:rPr>
        <w:t xml:space="preserve">pero sobretodo no clarifica como es que levantó el Acta combatida, si en la misma indica que no llegó ningún vehículo. </w:t>
      </w:r>
      <w:r>
        <w:rPr>
          <w:rFonts w:ascii="Calibri" w:hAnsi="Calibri" w:cs="Calibri"/>
          <w:color w:val="767171" w:themeColor="background2" w:themeShade="80"/>
          <w:sz w:val="26"/>
          <w:szCs w:val="26"/>
        </w:rPr>
        <w:t xml:space="preserve">. . . . . . . . . . . . . . . . . . . . . . . . . . . . </w:t>
      </w:r>
    </w:p>
    <w:p w:rsidR="006A149E" w:rsidRDefault="006A149E" w:rsidP="006A149E">
      <w:pPr>
        <w:ind w:firstLine="708"/>
        <w:jc w:val="both"/>
        <w:rPr>
          <w:rFonts w:ascii="Calibri" w:hAnsi="Calibri" w:cs="Calibri"/>
          <w:bCs/>
          <w:color w:val="767171" w:themeColor="background2" w:themeShade="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362126</w:t>
      </w:r>
      <w:r>
        <w:rPr>
          <w:rFonts w:ascii="Calibri" w:hAnsi="Calibri" w:cs="Calibri"/>
          <w:color w:val="767171" w:themeColor="background2" w:themeShade="80"/>
          <w:sz w:val="26"/>
          <w:szCs w:val="26"/>
        </w:rPr>
        <w:t xml:space="preserve"> (tres-seis-dos-uno-dos-seis), de fecha </w:t>
      </w:r>
      <w:r>
        <w:rPr>
          <w:rFonts w:ascii="Calibri" w:hAnsi="Calibri" w:cs="Calibri"/>
          <w:b/>
          <w:color w:val="767171" w:themeColor="background2" w:themeShade="80"/>
          <w:sz w:val="26"/>
          <w:szCs w:val="26"/>
        </w:rPr>
        <w:t>13</w:t>
      </w:r>
      <w:r>
        <w:rPr>
          <w:rFonts w:ascii="Calibri" w:hAnsi="Calibri" w:cs="Calibri"/>
          <w:color w:val="767171" w:themeColor="background2" w:themeShade="80"/>
          <w:sz w:val="26"/>
          <w:szCs w:val="26"/>
        </w:rPr>
        <w:t xml:space="preserve"> trece de </w:t>
      </w:r>
      <w:r>
        <w:rPr>
          <w:rFonts w:ascii="Calibri" w:hAnsi="Calibri" w:cs="Calibri"/>
          <w:b/>
          <w:color w:val="767171" w:themeColor="background2" w:themeShade="80"/>
          <w:sz w:val="26"/>
          <w:szCs w:val="26"/>
        </w:rPr>
        <w:t>febrero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w:t>
      </w:r>
      <w:r>
        <w:rPr>
          <w:rFonts w:ascii="Calibri" w:hAnsi="Calibri"/>
          <w:bCs/>
          <w:color w:val="767171" w:themeColor="background2" w:themeShade="80"/>
          <w:sz w:val="26"/>
          <w:szCs w:val="26"/>
        </w:rPr>
        <w:t xml:space="preserve">. . . . . </w:t>
      </w:r>
    </w:p>
    <w:p w:rsidR="006A149E" w:rsidRDefault="006A149E" w:rsidP="006A149E">
      <w:pPr>
        <w:ind w:firstLine="708"/>
        <w:jc w:val="both"/>
        <w:rPr>
          <w:rFonts w:ascii="Calibri" w:hAnsi="Calibri" w:cs="Calibri"/>
          <w:color w:val="767171" w:themeColor="background2" w:themeShade="80"/>
          <w:sz w:val="26"/>
          <w:szCs w:val="26"/>
        </w:rPr>
      </w:pPr>
    </w:p>
    <w:p w:rsidR="006A149E" w:rsidRDefault="006A149E" w:rsidP="006A149E">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A149E" w:rsidRDefault="006A149E" w:rsidP="006A149E">
      <w:pPr>
        <w:pStyle w:val="Textoindependiente"/>
        <w:rPr>
          <w:rFonts w:ascii="Calibri" w:hAnsi="Calibri" w:cs="Arial"/>
          <w:color w:val="767171" w:themeColor="background2" w:themeShade="80"/>
          <w:sz w:val="20"/>
          <w:szCs w:val="27"/>
          <w:lang w:val="es-ES"/>
        </w:rPr>
      </w:pPr>
    </w:p>
    <w:p w:rsidR="006A149E" w:rsidRDefault="006A149E" w:rsidP="006A149E">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lastRenderedPageBreak/>
        <w:t xml:space="preserve">Sirve de apoyo a lo anterior la tesis de jurisprudencia que a la letra señala: </w:t>
      </w:r>
    </w:p>
    <w:p w:rsidR="006A149E" w:rsidRDefault="006A149E" w:rsidP="006A149E">
      <w:pPr>
        <w:pStyle w:val="Textoindependiente"/>
        <w:rPr>
          <w:rFonts w:ascii="Calibri" w:hAnsi="Calibri"/>
          <w:b/>
          <w:bCs/>
          <w:i/>
          <w:iCs/>
          <w:color w:val="767171" w:themeColor="background2" w:themeShade="80"/>
          <w:sz w:val="26"/>
          <w:szCs w:val="27"/>
        </w:rPr>
      </w:pPr>
    </w:p>
    <w:p w:rsidR="006A149E" w:rsidRDefault="006A149E" w:rsidP="006A149E">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6A149E" w:rsidRDefault="006A149E" w:rsidP="006A149E">
      <w:pPr>
        <w:pStyle w:val="Textoindependiente"/>
        <w:ind w:firstLine="708"/>
        <w:rPr>
          <w:rFonts w:ascii="Calibri" w:hAnsi="Calibri"/>
          <w:b/>
          <w:i/>
          <w:color w:val="767171" w:themeColor="background2" w:themeShade="80"/>
          <w:sz w:val="26"/>
        </w:rPr>
      </w:pPr>
    </w:p>
    <w:p w:rsidR="006A149E" w:rsidRDefault="006A149E" w:rsidP="006A149E">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w:t>
      </w:r>
      <w:r>
        <w:rPr>
          <w:rFonts w:ascii="Calibri" w:hAnsi="Calibri" w:cs="Arial"/>
          <w:color w:val="767171" w:themeColor="background2" w:themeShade="80"/>
          <w:sz w:val="26"/>
          <w:szCs w:val="27"/>
        </w:rPr>
        <w:t>de $981.37 (Novecientos ochenta y un pesos 37/100 Moneda Nacional); que, como consecuencia de la infracción, pagó por concepto de multa; según lo acredi</w:t>
      </w:r>
      <w:r>
        <w:rPr>
          <w:rFonts w:ascii="Calibri" w:hAnsi="Calibri" w:cs="Arial"/>
          <w:color w:val="7F7F7F" w:themeColor="text1" w:themeTint="80"/>
          <w:sz w:val="26"/>
          <w:szCs w:val="27"/>
        </w:rPr>
        <w:t xml:space="preserve">ta con el original del recibo oficial de pago </w:t>
      </w:r>
      <w:r>
        <w:rPr>
          <w:rFonts w:ascii="Calibri" w:hAnsi="Calibri" w:cs="Calibri"/>
          <w:color w:val="7F7F7F" w:themeColor="text1" w:themeTint="80"/>
          <w:sz w:val="26"/>
          <w:szCs w:val="26"/>
        </w:rPr>
        <w:t xml:space="preserve">AA 6636092 (seis-seis-tres-seis-cero-nueve-dos) </w:t>
      </w:r>
      <w:r>
        <w:rPr>
          <w:rFonts w:ascii="Calibri" w:hAnsi="Calibri" w:cs="Arial"/>
          <w:color w:val="7F7F7F" w:themeColor="text1" w:themeTint="80"/>
          <w:sz w:val="26"/>
          <w:szCs w:val="27"/>
        </w:rPr>
        <w:t xml:space="preserve">de fecha 7 siete de abril del año en curso. . . . . . . . . . . . . . . . . . . . . . . . . . . . . . . . . . . . . </w:t>
      </w:r>
      <w:r>
        <w:rPr>
          <w:rFonts w:ascii="Calibri" w:hAnsi="Calibri" w:cs="Calibri"/>
          <w:color w:val="767171" w:themeColor="background2" w:themeShade="80"/>
          <w:sz w:val="26"/>
          <w:szCs w:val="26"/>
        </w:rPr>
        <w:t xml:space="preserve">. . . . . . . </w:t>
      </w:r>
    </w:p>
    <w:p w:rsidR="006A149E" w:rsidRDefault="006A149E" w:rsidP="006A149E">
      <w:pPr>
        <w:pStyle w:val="Textoindependiente"/>
        <w:ind w:firstLine="708"/>
        <w:rPr>
          <w:rFonts w:ascii="Calibri" w:hAnsi="Calibri" w:cs="Arial"/>
          <w:color w:val="7F7F7F" w:themeColor="text1" w:themeTint="80"/>
          <w:sz w:val="26"/>
          <w:szCs w:val="27"/>
        </w:rPr>
      </w:pPr>
    </w:p>
    <w:p w:rsidR="006A149E" w:rsidRDefault="006A149E" w:rsidP="006A149E">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6A149E" w:rsidRDefault="006A149E" w:rsidP="006A149E">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6A149E" w:rsidRDefault="006A149E" w:rsidP="006A149E">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w:t>
      </w:r>
      <w:r>
        <w:rPr>
          <w:rFonts w:ascii="Calibri" w:hAnsi="Calibri" w:cs="Arial"/>
          <w:i/>
          <w:color w:val="7F7F7F" w:themeColor="text1" w:themeTint="80"/>
          <w:sz w:val="26"/>
          <w:szCs w:val="26"/>
        </w:rPr>
        <w:lastRenderedPageBreak/>
        <w:t>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6A149E" w:rsidRDefault="006A149E" w:rsidP="006A149E">
      <w:pPr>
        <w:pStyle w:val="Textoindependiente"/>
        <w:rPr>
          <w:rFonts w:ascii="Calibri" w:hAnsi="Calibri"/>
          <w:color w:val="7F7F7F" w:themeColor="text1" w:themeTint="80"/>
          <w:sz w:val="26"/>
          <w:szCs w:val="26"/>
        </w:rPr>
      </w:pPr>
    </w:p>
    <w:p w:rsidR="006A149E" w:rsidRDefault="006A149E" w:rsidP="006A149E">
      <w:pPr>
        <w:pStyle w:val="Textoindependiente"/>
        <w:ind w:firstLine="708"/>
        <w:rPr>
          <w:rFonts w:ascii="Calibri" w:hAnsi="Calibri" w:cs="Calibri"/>
          <w:color w:val="7F7F7F" w:themeColor="text1" w:themeTint="80"/>
          <w:sz w:val="26"/>
          <w:szCs w:val="26"/>
        </w:rPr>
      </w:pPr>
    </w:p>
    <w:p w:rsidR="006A149E" w:rsidRDefault="006A149E" w:rsidP="006A149E">
      <w:pPr>
        <w:ind w:firstLine="708"/>
        <w:jc w:val="right"/>
        <w:rPr>
          <w:rFonts w:ascii="Calibri" w:hAnsi="Calibri" w:cs="Calibri"/>
          <w:b/>
          <w:color w:val="767171" w:themeColor="background2" w:themeShade="80"/>
          <w:sz w:val="26"/>
          <w:szCs w:val="26"/>
        </w:rPr>
      </w:pPr>
    </w:p>
    <w:p w:rsidR="006A149E" w:rsidRDefault="006A149E" w:rsidP="006A149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0386/2doJAM/2017-JN</w:t>
      </w:r>
    </w:p>
    <w:p w:rsidR="006A149E" w:rsidRDefault="006A149E" w:rsidP="006A149E">
      <w:pPr>
        <w:pStyle w:val="Textoindependiente"/>
        <w:rPr>
          <w:rFonts w:ascii="Calibri" w:hAnsi="Calibri" w:cs="Calibri"/>
          <w:b/>
          <w:color w:val="767171" w:themeColor="background2" w:themeShade="80"/>
          <w:sz w:val="26"/>
          <w:szCs w:val="26"/>
          <w:lang w:val="es-ES"/>
        </w:rPr>
      </w:pPr>
    </w:p>
    <w:p w:rsidR="006A149E" w:rsidRDefault="006A149E" w:rsidP="006A149E">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6A149E" w:rsidRDefault="006A149E" w:rsidP="006A149E">
      <w:pPr>
        <w:pStyle w:val="Textoindependiente"/>
        <w:ind w:firstLine="708"/>
        <w:rPr>
          <w:rFonts w:ascii="Calibri" w:hAnsi="Calibri" w:cs="Calibri"/>
          <w:color w:val="767171" w:themeColor="background2" w:themeShade="80"/>
          <w:sz w:val="20"/>
          <w:szCs w:val="20"/>
        </w:rPr>
      </w:pPr>
    </w:p>
    <w:p w:rsidR="006A149E" w:rsidRDefault="006A149E" w:rsidP="006A149E">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6A149E" w:rsidRDefault="006A149E" w:rsidP="006A149E">
      <w:pPr>
        <w:pStyle w:val="Textoindependiente"/>
        <w:rPr>
          <w:rFonts w:ascii="Calibri" w:hAnsi="Calibri" w:cs="Calibri"/>
          <w:color w:val="767171" w:themeColor="background2" w:themeShade="80"/>
          <w:sz w:val="20"/>
          <w:szCs w:val="20"/>
        </w:rPr>
      </w:pPr>
    </w:p>
    <w:p w:rsidR="006A149E" w:rsidRDefault="006A149E" w:rsidP="006A149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6A149E" w:rsidRDefault="006A149E" w:rsidP="006A149E">
      <w:pPr>
        <w:pStyle w:val="Textoindependiente"/>
        <w:ind w:firstLine="708"/>
        <w:rPr>
          <w:rFonts w:ascii="Calibri" w:hAnsi="Calibri" w:cs="Calibri"/>
          <w:color w:val="767171" w:themeColor="background2" w:themeShade="80"/>
          <w:sz w:val="20"/>
          <w:szCs w:val="20"/>
        </w:rPr>
      </w:pPr>
    </w:p>
    <w:p w:rsidR="006A149E" w:rsidRDefault="006A149E" w:rsidP="006A149E">
      <w:pPr>
        <w:pStyle w:val="Textoindependiente"/>
        <w:ind w:firstLine="708"/>
        <w:rPr>
          <w:rFonts w:ascii="Calibri" w:hAnsi="Calibri" w:cs="Calibri"/>
          <w:color w:val="7F7F7F" w:themeColor="text1" w:themeTint="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legal de la persona moral denominada </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 xml:space="preserve"> </w:t>
      </w:r>
      <w:r>
        <w:rPr>
          <w:rFonts w:ascii="Calibri" w:hAnsi="Calibri" w:cs="Calibri"/>
          <w:color w:val="767171" w:themeColor="background2" w:themeShade="80"/>
          <w:sz w:val="26"/>
          <w:szCs w:val="26"/>
        </w:rPr>
        <w:t>en contra del acta de infracción impugnada</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r>
        <w:rPr>
          <w:rFonts w:ascii="Calibri" w:hAnsi="Calibri" w:cs="Calibri"/>
          <w:color w:val="767171" w:themeColor="background2" w:themeShade="80"/>
          <w:sz w:val="26"/>
          <w:szCs w:val="26"/>
        </w:rPr>
        <w:t xml:space="preserve">. . . . . . . . . . . . . . . . . . . . . . . . . . . . . . . . . . </w:t>
      </w:r>
    </w:p>
    <w:p w:rsidR="006A149E" w:rsidRDefault="006A149E" w:rsidP="006A149E">
      <w:pPr>
        <w:pStyle w:val="Textoindependiente"/>
        <w:rPr>
          <w:rFonts w:ascii="Calibri" w:hAnsi="Calibri" w:cs="Calibri"/>
          <w:color w:val="7F7F7F" w:themeColor="text1" w:themeTint="80"/>
          <w:sz w:val="26"/>
          <w:szCs w:val="26"/>
        </w:rPr>
      </w:pPr>
    </w:p>
    <w:p w:rsidR="006A149E" w:rsidRDefault="006A149E" w:rsidP="006A149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362126</w:t>
      </w:r>
      <w:r>
        <w:rPr>
          <w:rFonts w:ascii="Calibri" w:hAnsi="Calibri" w:cs="Calibri"/>
          <w:color w:val="767171" w:themeColor="background2" w:themeShade="80"/>
          <w:sz w:val="26"/>
          <w:szCs w:val="26"/>
        </w:rPr>
        <w:t xml:space="preserve"> (tres-seis-dos-uno-dos-seis), de fecha </w:t>
      </w:r>
      <w:r>
        <w:rPr>
          <w:rFonts w:ascii="Calibri" w:hAnsi="Calibri" w:cs="Calibri"/>
          <w:b/>
          <w:color w:val="767171" w:themeColor="background2" w:themeShade="80"/>
          <w:sz w:val="26"/>
          <w:szCs w:val="26"/>
        </w:rPr>
        <w:t>13</w:t>
      </w:r>
      <w:r>
        <w:rPr>
          <w:rFonts w:ascii="Calibri" w:hAnsi="Calibri" w:cs="Calibri"/>
          <w:color w:val="767171" w:themeColor="background2" w:themeShade="80"/>
          <w:sz w:val="26"/>
          <w:szCs w:val="26"/>
        </w:rPr>
        <w:t xml:space="preserve"> trece de </w:t>
      </w:r>
      <w:r>
        <w:rPr>
          <w:rFonts w:ascii="Calibri" w:hAnsi="Calibri" w:cs="Calibri"/>
          <w:b/>
          <w:color w:val="767171" w:themeColor="background2" w:themeShade="80"/>
          <w:sz w:val="26"/>
          <w:szCs w:val="26"/>
        </w:rPr>
        <w:t>febrero</w:t>
      </w:r>
      <w:r>
        <w:rPr>
          <w:rFonts w:ascii="Calibri" w:hAnsi="Calibri" w:cs="Calibri"/>
          <w:color w:val="767171" w:themeColor="background2" w:themeShade="80"/>
          <w:sz w:val="26"/>
          <w:szCs w:val="26"/>
        </w:rPr>
        <w:t xml:space="preserve"> 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6A149E" w:rsidRDefault="006A149E" w:rsidP="006A149E">
      <w:pPr>
        <w:ind w:firstLine="708"/>
        <w:jc w:val="both"/>
        <w:rPr>
          <w:rFonts w:ascii="Calibri" w:hAnsi="Calibri" w:cs="Calibri"/>
          <w:b/>
          <w:bCs/>
          <w:i/>
          <w:iCs/>
          <w:color w:val="767171" w:themeColor="background2" w:themeShade="80"/>
          <w:sz w:val="20"/>
          <w:szCs w:val="20"/>
        </w:rPr>
      </w:pPr>
    </w:p>
    <w:p w:rsidR="006A149E" w:rsidRDefault="006A149E" w:rsidP="006A149E">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w:t>
      </w:r>
      <w:r>
        <w:rPr>
          <w:rFonts w:ascii="Calibri" w:hAnsi="Calibri"/>
          <w:color w:val="767171" w:themeColor="background2" w:themeShade="80"/>
          <w:sz w:val="26"/>
        </w:rPr>
        <w:t xml:space="preserve">moral denominada </w:t>
      </w:r>
      <w:r>
        <w:rPr>
          <w:rFonts w:ascii="Calibri" w:hAnsi="Calibri" w:cs="Calibri"/>
          <w:i/>
          <w:color w:val="767171" w:themeColor="background2" w:themeShade="80"/>
          <w:sz w:val="26"/>
          <w:szCs w:val="26"/>
        </w:rPr>
        <w:t xml:space="preserve">*****, </w:t>
      </w:r>
      <w:r>
        <w:rPr>
          <w:rFonts w:ascii="Calibri" w:hAnsi="Calibri"/>
          <w:color w:val="767171" w:themeColor="background2" w:themeShade="80"/>
          <w:sz w:val="26"/>
        </w:rPr>
        <w:t xml:space="preserve">la cantidad de </w:t>
      </w:r>
      <w:r>
        <w:rPr>
          <w:rFonts w:ascii="Calibri" w:hAnsi="Calibri"/>
          <w:b/>
          <w:color w:val="767171" w:themeColor="background2" w:themeShade="80"/>
          <w:sz w:val="26"/>
        </w:rPr>
        <w:t>$981.37 (Novecientos ochenta y un pesos 37/100 Moneda Nacional)</w:t>
      </w:r>
      <w:r>
        <w:rPr>
          <w:rFonts w:ascii="Calibri" w:hAnsi="Calibri"/>
          <w:color w:val="767171" w:themeColor="background2" w:themeShade="80"/>
          <w:sz w:val="26"/>
        </w:rPr>
        <w:t>; que, como consecuencia de la infracción</w:t>
      </w:r>
      <w:r>
        <w:rPr>
          <w:rFonts w:ascii="Calibri" w:hAnsi="Calibri"/>
          <w:color w:val="7F7F7F" w:themeColor="text1" w:themeTint="80"/>
          <w:sz w:val="26"/>
        </w:rPr>
        <w:t xml:space="preserve">, pagó por concepto de multa; ello de conformidad a lo argumentado en el considerando Noveno de esta misma resolución. . . . . . . . </w:t>
      </w:r>
    </w:p>
    <w:p w:rsidR="006A149E" w:rsidRDefault="006A149E" w:rsidP="006A149E">
      <w:pPr>
        <w:jc w:val="both"/>
        <w:rPr>
          <w:rFonts w:ascii="Calibri" w:hAnsi="Calibri" w:cs="Calibri"/>
          <w:color w:val="7F7F7F" w:themeColor="text1" w:themeTint="80"/>
          <w:sz w:val="20"/>
          <w:szCs w:val="20"/>
        </w:rPr>
      </w:pPr>
    </w:p>
    <w:p w:rsidR="006A149E" w:rsidRDefault="006A149E" w:rsidP="006A149E">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6A149E" w:rsidRDefault="006A149E" w:rsidP="006A149E">
      <w:pPr>
        <w:pStyle w:val="Textoindependiente"/>
        <w:ind w:firstLine="708"/>
        <w:rPr>
          <w:rFonts w:ascii="Calibri" w:hAnsi="Calibri" w:cs="Calibri"/>
          <w:color w:val="767171" w:themeColor="background2" w:themeShade="80"/>
          <w:sz w:val="26"/>
          <w:szCs w:val="26"/>
          <w:lang w:val="es-ES"/>
        </w:rPr>
      </w:pPr>
    </w:p>
    <w:p w:rsidR="006A149E" w:rsidRDefault="006A149E" w:rsidP="006A149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Notifíquese a la autoridad demandada por oficio y a la parte actora personalmente. . . . . . . . . . . . . . . . . . . . . . . . . . . . . . . . . . . . . . . . . . . . . . . . . . . . . . . .</w:t>
      </w:r>
    </w:p>
    <w:p w:rsidR="006A149E" w:rsidRDefault="006A149E" w:rsidP="006A149E">
      <w:pPr>
        <w:pStyle w:val="Textoindependiente"/>
        <w:rPr>
          <w:rFonts w:ascii="Calibri" w:hAnsi="Calibri" w:cs="Calibri"/>
          <w:color w:val="767171" w:themeColor="background2" w:themeShade="80"/>
          <w:sz w:val="20"/>
          <w:szCs w:val="20"/>
        </w:rPr>
      </w:pPr>
    </w:p>
    <w:p w:rsidR="006A149E" w:rsidRDefault="006A149E" w:rsidP="006A149E">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A149E" w:rsidRDefault="006A149E" w:rsidP="006A149E">
      <w:pPr>
        <w:pStyle w:val="Textoindependiente"/>
        <w:rPr>
          <w:rFonts w:ascii="Calibri" w:hAnsi="Calibri" w:cs="Calibri"/>
          <w:color w:val="767171" w:themeColor="background2" w:themeShade="80"/>
          <w:sz w:val="20"/>
          <w:szCs w:val="20"/>
        </w:rPr>
      </w:pPr>
    </w:p>
    <w:p w:rsidR="006A149E" w:rsidRDefault="006A149E" w:rsidP="006A149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6A149E" w:rsidRDefault="004F58FC">
      <w:pPr>
        <w:rPr>
          <w:lang w:val="es-MX"/>
        </w:rPr>
      </w:pPr>
      <w:bookmarkStart w:id="0" w:name="_GoBack"/>
      <w:bookmarkEnd w:id="0"/>
    </w:p>
    <w:sectPr w:rsidR="004F58FC" w:rsidRPr="006A14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9E"/>
    <w:rsid w:val="004F58FC"/>
    <w:rsid w:val="006A1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FDC73-EFFE-472C-A5C2-12FCC13F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4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149E"/>
    <w:pPr>
      <w:jc w:val="both"/>
    </w:pPr>
    <w:rPr>
      <w:lang w:val="es-MX"/>
    </w:rPr>
  </w:style>
  <w:style w:type="character" w:customStyle="1" w:styleId="TextoindependienteCar">
    <w:name w:val="Texto independiente Car"/>
    <w:basedOn w:val="Fuentedeprrafopredeter"/>
    <w:link w:val="Textoindependiente"/>
    <w:rsid w:val="006A149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A149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A149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3505</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2017-08-31T17:56:00Z</dcterms:created>
  <dcterms:modified xsi:type="dcterms:W3CDTF">2017-08-31T17:56:00Z</dcterms:modified>
</cp:coreProperties>
</file>